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A0C7F9" w14:textId="77777777" w:rsidR="00786C0B" w:rsidRPr="005A02BD" w:rsidRDefault="00816F2E" w:rsidP="005A02BD">
      <w:pPr>
        <w:jc w:val="center"/>
        <w:rPr>
          <w:b/>
          <w:u w:val="single"/>
        </w:rPr>
      </w:pPr>
      <w:r w:rsidRPr="005A02BD">
        <w:rPr>
          <w:b/>
          <w:u w:val="single"/>
        </w:rPr>
        <w:t>Week 3 Discussion Responses</w:t>
      </w:r>
    </w:p>
    <w:p w14:paraId="5030284E" w14:textId="77777777" w:rsidR="00786C0B" w:rsidRDefault="00816F2E" w:rsidP="005A02BD">
      <w:pPr>
        <w:jc w:val="center"/>
        <w:rPr>
          <w:b/>
        </w:rPr>
      </w:pPr>
      <w:r>
        <w:rPr>
          <w:b/>
        </w:rPr>
        <w:t>Response to the Professor</w:t>
      </w:r>
    </w:p>
    <w:p w14:paraId="1A0CB9BA" w14:textId="77777777" w:rsidR="00786C0B" w:rsidRDefault="00816F2E" w:rsidP="00816F2E">
      <w:r>
        <w:t>Hello Dr. Brown,</w:t>
      </w:r>
    </w:p>
    <w:p w14:paraId="4752439D" w14:textId="1F47F3A6" w:rsidR="00786C0B" w:rsidRDefault="00816F2E" w:rsidP="005A02BD">
      <w:pPr>
        <w:ind w:firstLine="720"/>
      </w:pPr>
      <w:r>
        <w:t>In my opinion, job analysis data contains more of what people should be doing and not what they say they are doing. When conducting a job analysis, one major objective is to identify certain criteria that an individual should meet to be successful in a specific job position</w:t>
      </w:r>
      <w:r w:rsidR="00DE1FEF">
        <w:t xml:space="preserve"> (Schippmann, 2010)</w:t>
      </w:r>
      <w:r>
        <w:t>. Traditionally, this was based on the characteristics of the individuals who were previously successful in the position. More recently</w:t>
      </w:r>
      <w:r w:rsidR="007E282C">
        <w:t>,</w:t>
      </w:r>
      <w:r>
        <w:t xml:space="preserve"> however, being successful in a particular position takes into account how an individual’s functions contribute towards the achievement of organizational objectives and business strategy</w:t>
      </w:r>
      <w:r w:rsidR="00DE1FEF">
        <w:t xml:space="preserve"> (Hines et al</w:t>
      </w:r>
      <w:r w:rsidR="007E282C">
        <w:t>.</w:t>
      </w:r>
      <w:r w:rsidR="00DE1FEF">
        <w:t>, 2017)</w:t>
      </w:r>
      <w:r>
        <w:t>. From these objectives, certain criteria are then formulated which a potential candidate should meet. In this sense, a job an effective job analysis depends more on what individuals should be doing to be successful in their positions.</w:t>
      </w:r>
    </w:p>
    <w:p w14:paraId="2EFA04B6" w14:textId="77777777" w:rsidR="00786C0B" w:rsidRDefault="00DE1FEF" w:rsidP="005A02BD">
      <w:pPr>
        <w:jc w:val="center"/>
        <w:rPr>
          <w:b/>
        </w:rPr>
      </w:pPr>
      <w:r>
        <w:rPr>
          <w:b/>
        </w:rPr>
        <w:t>References</w:t>
      </w:r>
    </w:p>
    <w:p w14:paraId="7401CF6D" w14:textId="77777777" w:rsidR="005A02BD" w:rsidRDefault="005A02BD" w:rsidP="005A02BD">
      <w:pPr>
        <w:ind w:left="720" w:hanging="720"/>
      </w:pPr>
      <w:r w:rsidRPr="00617C7E">
        <w:t>Hines, A., Gary, J., Daheim, C., &amp; van Der Laan, L. (2017). Building foresight capacity: toward a foresight competency model. </w:t>
      </w:r>
      <w:r w:rsidRPr="00617C7E">
        <w:rPr>
          <w:i/>
          <w:iCs/>
        </w:rPr>
        <w:t>World Futures Review</w:t>
      </w:r>
      <w:r w:rsidRPr="00617C7E">
        <w:t>, </w:t>
      </w:r>
      <w:r w:rsidRPr="00617C7E">
        <w:rPr>
          <w:i/>
          <w:iCs/>
        </w:rPr>
        <w:t>9</w:t>
      </w:r>
      <w:r w:rsidRPr="00617C7E">
        <w:t>(3), 123-141.</w:t>
      </w:r>
    </w:p>
    <w:p w14:paraId="047F7459" w14:textId="77777777" w:rsidR="005A02BD" w:rsidRDefault="005A02BD" w:rsidP="005A02BD">
      <w:pPr>
        <w:ind w:left="720" w:hanging="720"/>
      </w:pPr>
      <w:r>
        <w:t xml:space="preserve">Schippmann, J. S. (2010). </w:t>
      </w:r>
      <w:r w:rsidRPr="00BE2C83">
        <w:t>Chapter 8: Competencies, Job Analysis, and the Next Generation of Modeling</w:t>
      </w:r>
      <w:r>
        <w:t xml:space="preserve">. In Scott, J. C. &amp; Reynolds, D. H. (Eds.). (2010). </w:t>
      </w:r>
      <w:r>
        <w:rPr>
          <w:i/>
        </w:rPr>
        <w:t>Handbook of workplace assessment.</w:t>
      </w:r>
      <w:r>
        <w:t xml:space="preserve">  197-220.</w:t>
      </w:r>
    </w:p>
    <w:p w14:paraId="344733F2" w14:textId="77777777" w:rsidR="002D28B8" w:rsidRDefault="002D28B8" w:rsidP="005A02BD">
      <w:pPr>
        <w:jc w:val="center"/>
        <w:rPr>
          <w:b/>
        </w:rPr>
      </w:pPr>
      <w:r>
        <w:rPr>
          <w:b/>
        </w:rPr>
        <w:br w:type="page"/>
      </w:r>
    </w:p>
    <w:p w14:paraId="580E0228" w14:textId="044A5FBB" w:rsidR="00786C0B" w:rsidRDefault="00816F2E" w:rsidP="005A02BD">
      <w:pPr>
        <w:jc w:val="center"/>
        <w:rPr>
          <w:b/>
        </w:rPr>
      </w:pPr>
      <w:r>
        <w:rPr>
          <w:b/>
        </w:rPr>
        <w:lastRenderedPageBreak/>
        <w:t>Response to Veronica Kinney</w:t>
      </w:r>
    </w:p>
    <w:p w14:paraId="3CC101BA" w14:textId="77777777" w:rsidR="00786C0B" w:rsidRDefault="00816F2E" w:rsidP="00786C0B">
      <w:r>
        <w:t>Hi Veronica,</w:t>
      </w:r>
    </w:p>
    <w:p w14:paraId="581F4F97" w14:textId="6F23DF10" w:rsidR="00786C0B" w:rsidRDefault="00DE1FEF" w:rsidP="005A02BD">
      <w:pPr>
        <w:ind w:firstLine="720"/>
      </w:pPr>
      <w:r>
        <w:t>I agree</w:t>
      </w:r>
      <w:r w:rsidR="007E282C">
        <w:t xml:space="preserve"> with the fact</w:t>
      </w:r>
      <w:r>
        <w:t xml:space="preserve"> that although job analysis and competency modeling are complementary, they are not essentially the same thing. Job analysis involves processes that organizations use to obtain information that can be used to describe a particular job position or the suitable individuals for that position (Schippmann, 2010). Job analysis entails the use of various methodologies which can be divided into two major groups: work-oriented analysis methods and worker-oriented analysis methods (Schippmann, 2010). Competency modeling, on the other hand, is based on competencies, which are a set of measurable, organizationally relevant, and behaviorally based capabilities of individuals (Schippmann, 2010). Competency modeling utilizes these competencies to determine the requirements for individual success for a job position (Hines et al</w:t>
      </w:r>
      <w:r w:rsidR="007E282C">
        <w:t>.</w:t>
      </w:r>
      <w:r>
        <w:t>, 2017). Why do you thin person-oriented job analysis is important?</w:t>
      </w:r>
    </w:p>
    <w:p w14:paraId="56E955A7" w14:textId="77777777" w:rsidR="002D28B8" w:rsidRDefault="002D28B8" w:rsidP="005A02BD">
      <w:pPr>
        <w:jc w:val="center"/>
        <w:rPr>
          <w:b/>
        </w:rPr>
      </w:pPr>
    </w:p>
    <w:p w14:paraId="1C68EEE3" w14:textId="246BCECD" w:rsidR="00786C0B" w:rsidRDefault="00DE1FEF" w:rsidP="005A02BD">
      <w:pPr>
        <w:jc w:val="center"/>
        <w:rPr>
          <w:b/>
        </w:rPr>
      </w:pPr>
      <w:r>
        <w:rPr>
          <w:b/>
        </w:rPr>
        <w:t>References</w:t>
      </w:r>
    </w:p>
    <w:p w14:paraId="2C258388" w14:textId="77777777" w:rsidR="005A02BD" w:rsidRDefault="005A02BD" w:rsidP="005A02BD">
      <w:pPr>
        <w:ind w:left="720" w:hanging="720"/>
      </w:pPr>
      <w:r w:rsidRPr="00617C7E">
        <w:t>Hines, A., Gary, J., Daheim, C., &amp; van Der Laan, L. (2017). Building foresight capacity: toward a foresight competency model. </w:t>
      </w:r>
      <w:r w:rsidRPr="00617C7E">
        <w:rPr>
          <w:i/>
          <w:iCs/>
        </w:rPr>
        <w:t>World Futures Review</w:t>
      </w:r>
      <w:r w:rsidRPr="00617C7E">
        <w:t>, </w:t>
      </w:r>
      <w:r w:rsidRPr="00617C7E">
        <w:rPr>
          <w:i/>
          <w:iCs/>
        </w:rPr>
        <w:t>9</w:t>
      </w:r>
      <w:r w:rsidRPr="00617C7E">
        <w:t>(3), 123-141.</w:t>
      </w:r>
    </w:p>
    <w:p w14:paraId="3633BFD0" w14:textId="77777777" w:rsidR="005A02BD" w:rsidRDefault="005A02BD" w:rsidP="005A02BD">
      <w:pPr>
        <w:ind w:left="720" w:hanging="720"/>
      </w:pPr>
      <w:r>
        <w:t xml:space="preserve">Schippmann, J. S. (2010). </w:t>
      </w:r>
      <w:r w:rsidRPr="00BE2C83">
        <w:t>Chapter 8: Competencies, Job Analysis, and the Next Generation of Modeling</w:t>
      </w:r>
      <w:r>
        <w:t xml:space="preserve">. In Scott, J. C. &amp; Reynolds, D. H. (Eds.). (2010). </w:t>
      </w:r>
      <w:r>
        <w:rPr>
          <w:i/>
        </w:rPr>
        <w:t>Handbook of workplace assessment.</w:t>
      </w:r>
      <w:r>
        <w:t xml:space="preserve">  197-220.</w:t>
      </w:r>
    </w:p>
    <w:p w14:paraId="449F0ABD" w14:textId="77777777" w:rsidR="002D28B8" w:rsidRDefault="002D28B8" w:rsidP="005A02BD">
      <w:pPr>
        <w:jc w:val="center"/>
        <w:rPr>
          <w:b/>
        </w:rPr>
      </w:pPr>
      <w:r>
        <w:rPr>
          <w:b/>
        </w:rPr>
        <w:br w:type="page"/>
      </w:r>
    </w:p>
    <w:p w14:paraId="772467A4" w14:textId="6B9EC2AB" w:rsidR="00786C0B" w:rsidRDefault="00816F2E" w:rsidP="005A02BD">
      <w:pPr>
        <w:jc w:val="center"/>
        <w:rPr>
          <w:b/>
        </w:rPr>
      </w:pPr>
      <w:r>
        <w:rPr>
          <w:b/>
        </w:rPr>
        <w:lastRenderedPageBreak/>
        <w:t>Response to Erica Sampson</w:t>
      </w:r>
    </w:p>
    <w:p w14:paraId="06B57FEC" w14:textId="77777777" w:rsidR="00786C0B" w:rsidRDefault="00DE1FEF" w:rsidP="00786C0B">
      <w:r>
        <w:t>Hi Erica,</w:t>
      </w:r>
    </w:p>
    <w:p w14:paraId="7CE2544E" w14:textId="0ED6DC9A" w:rsidR="00786C0B" w:rsidRDefault="00DE1FEF" w:rsidP="005A02BD">
      <w:pPr>
        <w:ind w:firstLine="720"/>
      </w:pPr>
      <w:r>
        <w:t xml:space="preserve">I concur that different levels of employment require different sets of competencies. Job analysis and competency modeling can be applied in determining the skills, knowledge and abilities for individuals in administrative and professional positions, supervisory and entry-level management </w:t>
      </w:r>
      <w:r w:rsidRPr="00766789">
        <w:t>positions, and executive positions</w:t>
      </w:r>
      <w:r>
        <w:t xml:space="preserve"> (Hines et al</w:t>
      </w:r>
      <w:r w:rsidR="007E282C">
        <w:t>.</w:t>
      </w:r>
      <w:r>
        <w:t>, 2017)</w:t>
      </w:r>
      <w:r w:rsidRPr="00766789">
        <w:t>. For administrative positions, job analysis and competency modeling can be applied in defining capabilities such as clerical aptitude, verbal ability, mathematical skills, and computer software skills</w:t>
      </w:r>
      <w:r w:rsidR="007E282C">
        <w:t>,</w:t>
      </w:r>
      <w:r w:rsidRPr="00766789">
        <w:t xml:space="preserve"> among others</w:t>
      </w:r>
      <w:r>
        <w:t xml:space="preserve"> (Reed et al</w:t>
      </w:r>
      <w:r w:rsidR="007E282C">
        <w:t>.</w:t>
      </w:r>
      <w:r>
        <w:t>, 2010)</w:t>
      </w:r>
      <w:r w:rsidRPr="00766789">
        <w:t>. For professional jobs, the analysis should focus more on technical knowledge, skills, and abilities, cognitive ability, among others</w:t>
      </w:r>
      <w:r>
        <w:t xml:space="preserve"> (</w:t>
      </w:r>
      <w:r w:rsidR="007E282C" w:rsidRPr="007E282C">
        <w:t>Reed, McCloy</w:t>
      </w:r>
      <w:r w:rsidR="007E282C">
        <w:t xml:space="preserve"> </w:t>
      </w:r>
      <w:r w:rsidR="007E282C" w:rsidRPr="007E282C">
        <w:t>&amp; Whetzel, 2010</w:t>
      </w:r>
      <w:r>
        <w:t>)</w:t>
      </w:r>
      <w:r w:rsidRPr="00766789">
        <w:t>.</w:t>
      </w:r>
      <w:r>
        <w:t xml:space="preserve"> Supervisory and entry-level management positions require additional leadership competencies in addition to the basic competencies.</w:t>
      </w:r>
      <w:r w:rsidRPr="00766789">
        <w:t xml:space="preserve"> </w:t>
      </w:r>
      <w:r>
        <w:t>Executive positions, however, have more accountabilities, responsibilities, and visibility (</w:t>
      </w:r>
      <w:r w:rsidR="007E282C" w:rsidRPr="007E282C">
        <w:t>Barrett, Doverspike &amp; Young, 2010</w:t>
      </w:r>
      <w:r>
        <w:t>). Do you think certain positions do not require a job analysis?</w:t>
      </w:r>
    </w:p>
    <w:p w14:paraId="16728733" w14:textId="77777777" w:rsidR="00287E16" w:rsidRDefault="00287E16" w:rsidP="005A02BD">
      <w:pPr>
        <w:jc w:val="center"/>
        <w:rPr>
          <w:b/>
        </w:rPr>
      </w:pPr>
    </w:p>
    <w:p w14:paraId="08E42112" w14:textId="69C71B63" w:rsidR="00786C0B" w:rsidRDefault="00DE1FEF" w:rsidP="005A02BD">
      <w:pPr>
        <w:jc w:val="center"/>
        <w:rPr>
          <w:b/>
        </w:rPr>
      </w:pPr>
      <w:r>
        <w:rPr>
          <w:b/>
        </w:rPr>
        <w:t>References</w:t>
      </w:r>
    </w:p>
    <w:p w14:paraId="18DC157F" w14:textId="77777777" w:rsidR="005A02BD" w:rsidRPr="005A02BD" w:rsidRDefault="005A02BD" w:rsidP="005A02BD">
      <w:pPr>
        <w:ind w:left="720" w:hanging="720"/>
        <w:rPr>
          <w:rFonts w:cs="Times New Roman"/>
          <w:color w:val="222222"/>
          <w:szCs w:val="24"/>
          <w:shd w:val="clear" w:color="auto" w:fill="FFFFFF"/>
        </w:rPr>
      </w:pPr>
      <w:r w:rsidRPr="005A02BD">
        <w:rPr>
          <w:rFonts w:cs="Times New Roman"/>
          <w:szCs w:val="24"/>
        </w:rPr>
        <w:t xml:space="preserve">Barrett, G. V., Doverspike, D., &amp; Young, C. M. (2010). Chapter 13: Executive and Managerial Assessment. In Scott, J. C. &amp; Reynolds, D. H. (Eds.). (2010). </w:t>
      </w:r>
      <w:r w:rsidRPr="005A02BD">
        <w:rPr>
          <w:rFonts w:cs="Times New Roman"/>
          <w:i/>
          <w:szCs w:val="24"/>
        </w:rPr>
        <w:t>Handbook of workplace assessment.</w:t>
      </w:r>
      <w:r w:rsidRPr="005A02BD">
        <w:rPr>
          <w:rFonts w:cs="Times New Roman"/>
          <w:szCs w:val="24"/>
        </w:rPr>
        <w:t xml:space="preserve">  396-410</w:t>
      </w:r>
      <w:r w:rsidRPr="005A02BD">
        <w:rPr>
          <w:rFonts w:cs="Times New Roman"/>
          <w:color w:val="222222"/>
          <w:szCs w:val="24"/>
          <w:shd w:val="clear" w:color="auto" w:fill="FFFFFF"/>
        </w:rPr>
        <w:t>.</w:t>
      </w:r>
    </w:p>
    <w:p w14:paraId="4E316049" w14:textId="77777777" w:rsidR="005A02BD" w:rsidRPr="005A02BD" w:rsidRDefault="005A02BD" w:rsidP="005A02BD">
      <w:pPr>
        <w:ind w:left="720" w:hanging="720"/>
        <w:rPr>
          <w:rFonts w:cs="Times New Roman"/>
          <w:szCs w:val="24"/>
        </w:rPr>
      </w:pPr>
      <w:r w:rsidRPr="005A02BD">
        <w:rPr>
          <w:rFonts w:cs="Times New Roman"/>
          <w:szCs w:val="24"/>
        </w:rPr>
        <w:t>Hines, A., Gary, J., Daheim, C., &amp; van Der Laan, L. (2017). Building foresight capacity: toward a foresight competency model. </w:t>
      </w:r>
      <w:r w:rsidRPr="005A02BD">
        <w:rPr>
          <w:rFonts w:cs="Times New Roman"/>
          <w:i/>
          <w:iCs/>
          <w:szCs w:val="24"/>
        </w:rPr>
        <w:t>World Futures Review</w:t>
      </w:r>
      <w:r w:rsidRPr="005A02BD">
        <w:rPr>
          <w:rFonts w:cs="Times New Roman"/>
          <w:szCs w:val="24"/>
        </w:rPr>
        <w:t>, </w:t>
      </w:r>
      <w:r w:rsidRPr="005A02BD">
        <w:rPr>
          <w:rFonts w:cs="Times New Roman"/>
          <w:i/>
          <w:iCs/>
          <w:szCs w:val="24"/>
        </w:rPr>
        <w:t>9</w:t>
      </w:r>
      <w:r w:rsidRPr="005A02BD">
        <w:rPr>
          <w:rFonts w:cs="Times New Roman"/>
          <w:szCs w:val="24"/>
        </w:rPr>
        <w:t>(3), 123-141.</w:t>
      </w:r>
    </w:p>
    <w:p w14:paraId="57479E5E" w14:textId="77777777" w:rsidR="005A02BD" w:rsidRPr="005A02BD" w:rsidRDefault="005A02BD" w:rsidP="005A02BD">
      <w:pPr>
        <w:ind w:left="720" w:hanging="720"/>
        <w:rPr>
          <w:rFonts w:cs="Times New Roman"/>
          <w:b/>
          <w:szCs w:val="24"/>
        </w:rPr>
      </w:pPr>
      <w:r w:rsidRPr="005A02BD">
        <w:rPr>
          <w:rFonts w:cs="Times New Roman"/>
          <w:szCs w:val="24"/>
        </w:rPr>
        <w:lastRenderedPageBreak/>
        <w:t xml:space="preserve">Reed, L. M., McCloy, R. A., &amp; Whetzel, D. L. (2010). Chapter 10: Assessment for Administrative and Professional. In Scott, J. C. &amp; Reynolds, D. H. (Eds.). (2010). </w:t>
      </w:r>
      <w:r w:rsidRPr="005A02BD">
        <w:rPr>
          <w:rFonts w:cs="Times New Roman"/>
          <w:i/>
          <w:szCs w:val="24"/>
        </w:rPr>
        <w:t>Handbook of workplace assessment.</w:t>
      </w:r>
      <w:r w:rsidRPr="005A02BD">
        <w:rPr>
          <w:rFonts w:cs="Times New Roman"/>
          <w:szCs w:val="24"/>
        </w:rPr>
        <w:t xml:space="preserve">  366-390.</w:t>
      </w:r>
    </w:p>
    <w:sectPr w:rsidR="005A02BD" w:rsidRPr="005A02B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7BAA7A" w14:textId="77777777" w:rsidR="003B4622" w:rsidRDefault="003B4622" w:rsidP="000E650A">
      <w:pPr>
        <w:spacing w:after="0" w:line="240" w:lineRule="auto"/>
      </w:pPr>
      <w:r>
        <w:separator/>
      </w:r>
    </w:p>
  </w:endnote>
  <w:endnote w:type="continuationSeparator" w:id="0">
    <w:p w14:paraId="45F327AE" w14:textId="77777777" w:rsidR="003B4622" w:rsidRDefault="003B4622" w:rsidP="000E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578D6F" w14:textId="77777777" w:rsidR="003B4622" w:rsidRDefault="003B4622" w:rsidP="000E650A">
      <w:pPr>
        <w:spacing w:after="0" w:line="240" w:lineRule="auto"/>
      </w:pPr>
      <w:r>
        <w:separator/>
      </w:r>
    </w:p>
  </w:footnote>
  <w:footnote w:type="continuationSeparator" w:id="0">
    <w:p w14:paraId="416CA4EA" w14:textId="77777777" w:rsidR="003B4622" w:rsidRDefault="003B4622" w:rsidP="000E65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1200516"/>
      <w:docPartObj>
        <w:docPartGallery w:val="Page Numbers (Top of Page)"/>
        <w:docPartUnique/>
      </w:docPartObj>
    </w:sdtPr>
    <w:sdtEndPr>
      <w:rPr>
        <w:noProof/>
      </w:rPr>
    </w:sdtEndPr>
    <w:sdtContent>
      <w:p w14:paraId="62446E6C" w14:textId="5B534B51" w:rsidR="000E650A" w:rsidRDefault="000E650A" w:rsidP="000E650A">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wtDA0MLI0MDczMrNQ0lEKTi0uzszPAykwrAUA8ymwBSwAAAA="/>
  </w:docVars>
  <w:rsids>
    <w:rsidRoot w:val="00816F2E"/>
    <w:rsid w:val="000E650A"/>
    <w:rsid w:val="00287E16"/>
    <w:rsid w:val="002D28B8"/>
    <w:rsid w:val="0031113A"/>
    <w:rsid w:val="003B4622"/>
    <w:rsid w:val="004A5932"/>
    <w:rsid w:val="004F1A81"/>
    <w:rsid w:val="005A02BD"/>
    <w:rsid w:val="006840C2"/>
    <w:rsid w:val="00786C0B"/>
    <w:rsid w:val="007E282C"/>
    <w:rsid w:val="00816F2E"/>
    <w:rsid w:val="00926814"/>
    <w:rsid w:val="00A63DC9"/>
    <w:rsid w:val="00AB251A"/>
    <w:rsid w:val="00B117AB"/>
    <w:rsid w:val="00D16A0A"/>
    <w:rsid w:val="00DE1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61FBE"/>
  <w15:docId w15:val="{CC174B34-B1CC-4FA1-B603-D1C1C458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814"/>
    <w:pPr>
      <w:spacing w:line="480"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65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650A"/>
    <w:rPr>
      <w:rFonts w:ascii="Times New Roman" w:hAnsi="Times New Roman"/>
      <w:sz w:val="24"/>
    </w:rPr>
  </w:style>
  <w:style w:type="paragraph" w:styleId="Footer">
    <w:name w:val="footer"/>
    <w:basedOn w:val="Normal"/>
    <w:link w:val="FooterChar"/>
    <w:uiPriority w:val="99"/>
    <w:unhideWhenUsed/>
    <w:rsid w:val="000E65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50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645</Words>
  <Characters>3680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Montella Silla</dc:creator>
  <cp:lastModifiedBy>Antony Ouma</cp:lastModifiedBy>
  <cp:revision>18</cp:revision>
  <dcterms:created xsi:type="dcterms:W3CDTF">2021-08-21T09:43:00Z</dcterms:created>
  <dcterms:modified xsi:type="dcterms:W3CDTF">2021-08-21T11:25:00Z</dcterms:modified>
</cp:coreProperties>
</file>